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5E9B" w14:textId="5018F0C8" w:rsidR="00365816" w:rsidRPr="00365816" w:rsidRDefault="00943593" w:rsidP="00943593">
      <w:pPr>
        <w:jc w:val="both"/>
        <w:rPr>
          <w:rFonts w:ascii="Century Gothic" w:hAnsi="Century Gothic"/>
          <w:b/>
          <w:bCs/>
          <w:sz w:val="18"/>
          <w:szCs w:val="18"/>
          <w:lang w:val="en-US"/>
        </w:rPr>
      </w:pPr>
      <w:r w:rsidRPr="00365816">
        <w:rPr>
          <w:rFonts w:ascii="Century Gothic" w:hAnsi="Century Gothic"/>
          <w:b/>
          <w:bCs/>
          <w:sz w:val="18"/>
          <w:szCs w:val="18"/>
          <w:lang w:val="en-US"/>
        </w:rPr>
        <w:t>A</w:t>
      </w:r>
      <w:r w:rsidR="00365816" w:rsidRPr="00365816">
        <w:rPr>
          <w:rFonts w:ascii="Century Gothic" w:hAnsi="Century Gothic"/>
          <w:b/>
          <w:bCs/>
          <w:sz w:val="18"/>
          <w:szCs w:val="18"/>
          <w:lang w:val="en-US"/>
        </w:rPr>
        <w:t>BSTRACT</w:t>
      </w:r>
    </w:p>
    <w:p w14:paraId="1689985A" w14:textId="34EA7F32" w:rsidR="00943593" w:rsidRPr="00365816" w:rsidRDefault="00943593" w:rsidP="00943593">
      <w:pPr>
        <w:jc w:val="both"/>
        <w:rPr>
          <w:rFonts w:ascii="Century Gothic" w:hAnsi="Century Gothic"/>
          <w:sz w:val="18"/>
          <w:szCs w:val="18"/>
          <w:lang w:val="en-US"/>
        </w:rPr>
      </w:pPr>
      <w:r w:rsidRPr="00365816">
        <w:rPr>
          <w:rFonts w:ascii="Century Gothic" w:hAnsi="Century Gothic"/>
          <w:sz w:val="18"/>
          <w:szCs w:val="18"/>
          <w:lang w:val="en-US"/>
        </w:rPr>
        <w:t>The article deals with reflexivity in the context of the aesthetic situation from two perspectives: self</w:t>
      </w:r>
      <w:r w:rsidRPr="00365816">
        <w:rPr>
          <w:rFonts w:ascii="Cambria Math" w:hAnsi="Cambria Math" w:cs="Cambria Math"/>
          <w:sz w:val="18"/>
          <w:szCs w:val="18"/>
          <w:lang w:val="en-US"/>
        </w:rPr>
        <w:t>‑</w:t>
      </w:r>
      <w:r w:rsidRPr="00365816">
        <w:rPr>
          <w:rFonts w:ascii="Century Gothic" w:hAnsi="Century Gothic"/>
          <w:sz w:val="18"/>
          <w:szCs w:val="18"/>
          <w:lang w:val="en-US"/>
        </w:rPr>
        <w:t>management and management of the components in the aesthetic situation. All considerations are based on the theory of the aesthetic situation (</w:t>
      </w:r>
      <w:proofErr w:type="spellStart"/>
      <w:r w:rsidRPr="00365816">
        <w:rPr>
          <w:rFonts w:ascii="Century Gothic" w:hAnsi="Century Gothic"/>
          <w:sz w:val="18"/>
          <w:szCs w:val="18"/>
          <w:lang w:val="en-US"/>
        </w:rPr>
        <w:t>Go</w:t>
      </w:r>
      <w:r w:rsidRPr="00365816">
        <w:rPr>
          <w:rFonts w:ascii="Century Gothic" w:hAnsi="Century Gothic" w:cs="Calibri"/>
          <w:sz w:val="18"/>
          <w:szCs w:val="18"/>
          <w:lang w:val="en-US"/>
        </w:rPr>
        <w:t>ł</w:t>
      </w:r>
      <w:r w:rsidRPr="00365816">
        <w:rPr>
          <w:rFonts w:ascii="Century Gothic" w:hAnsi="Century Gothic"/>
          <w:sz w:val="18"/>
          <w:szCs w:val="18"/>
          <w:lang w:val="en-US"/>
        </w:rPr>
        <w:t>aszewska</w:t>
      </w:r>
      <w:proofErr w:type="spellEnd"/>
      <w:r w:rsidRPr="00365816">
        <w:rPr>
          <w:rFonts w:ascii="Century Gothic" w:hAnsi="Century Gothic"/>
          <w:sz w:val="18"/>
          <w:szCs w:val="18"/>
          <w:lang w:val="en-US"/>
        </w:rPr>
        <w:t xml:space="preserve">, 1984), transcribed into the management field (Szostak, 2023a) with the use of a metaphor of an </w:t>
      </w:r>
      <w:proofErr w:type="spellStart"/>
      <w:r w:rsidRPr="00365816">
        <w:rPr>
          <w:rFonts w:ascii="Century Gothic" w:hAnsi="Century Gothic"/>
          <w:sz w:val="18"/>
          <w:szCs w:val="18"/>
          <w:lang w:val="en-US"/>
        </w:rPr>
        <w:t>organisation</w:t>
      </w:r>
      <w:proofErr w:type="spellEnd"/>
      <w:r w:rsidRPr="00365816">
        <w:rPr>
          <w:rFonts w:ascii="Century Gothic" w:hAnsi="Century Gothic"/>
          <w:sz w:val="18"/>
          <w:szCs w:val="18"/>
          <w:lang w:val="en-US"/>
        </w:rPr>
        <w:t xml:space="preserve"> as a work of art (Szostak &amp; </w:t>
      </w:r>
      <w:proofErr w:type="spellStart"/>
      <w:r w:rsidRPr="00365816">
        <w:rPr>
          <w:rFonts w:ascii="Century Gothic" w:hAnsi="Century Gothic"/>
          <w:sz w:val="18"/>
          <w:szCs w:val="18"/>
          <w:lang w:val="en-US"/>
        </w:rPr>
        <w:t>Su</w:t>
      </w:r>
      <w:r w:rsidRPr="00365816">
        <w:rPr>
          <w:rFonts w:ascii="Century Gothic" w:hAnsi="Century Gothic" w:cs="Calibri"/>
          <w:sz w:val="18"/>
          <w:szCs w:val="18"/>
          <w:lang w:val="en-US"/>
        </w:rPr>
        <w:t>ł</w:t>
      </w:r>
      <w:r w:rsidRPr="00365816">
        <w:rPr>
          <w:rFonts w:ascii="Century Gothic" w:hAnsi="Century Gothic"/>
          <w:sz w:val="18"/>
          <w:szCs w:val="18"/>
          <w:lang w:val="en-US"/>
        </w:rPr>
        <w:t>kowski</w:t>
      </w:r>
      <w:proofErr w:type="spellEnd"/>
      <w:r w:rsidRPr="00365816">
        <w:rPr>
          <w:rFonts w:ascii="Century Gothic" w:hAnsi="Century Gothic"/>
          <w:sz w:val="18"/>
          <w:szCs w:val="18"/>
          <w:lang w:val="en-US"/>
        </w:rPr>
        <w:t>, 2020). Emphasis on reflexivity in specific components of the aesthetic situation</w:t>
      </w:r>
      <w:r w:rsidRPr="00365816">
        <w:rPr>
          <w:rFonts w:ascii="Century Gothic" w:hAnsi="Century Gothic" w:cs="Calibri"/>
          <w:sz w:val="18"/>
          <w:szCs w:val="18"/>
          <w:lang w:val="en-US"/>
        </w:rPr>
        <w:t> –</w:t>
      </w:r>
      <w:r w:rsidRPr="00365816">
        <w:rPr>
          <w:rFonts w:ascii="Century Gothic" w:hAnsi="Century Gothic"/>
          <w:sz w:val="18"/>
          <w:szCs w:val="18"/>
          <w:lang w:val="en-US"/>
        </w:rPr>
        <w:t xml:space="preserve"> especially the creator and the recipient perspectives  – brings a new light into the process of self</w:t>
      </w:r>
      <w:r w:rsidRPr="00365816">
        <w:rPr>
          <w:rFonts w:ascii="Cambria Math" w:hAnsi="Cambria Math" w:cs="Cambria Math"/>
          <w:sz w:val="18"/>
          <w:szCs w:val="18"/>
          <w:lang w:val="en-US"/>
        </w:rPr>
        <w:t>‑</w:t>
      </w:r>
      <w:r w:rsidRPr="00365816">
        <w:rPr>
          <w:rFonts w:ascii="Century Gothic" w:hAnsi="Century Gothic"/>
          <w:sz w:val="18"/>
          <w:szCs w:val="18"/>
          <w:lang w:val="en-US"/>
        </w:rPr>
        <w:t>awareness and prediction of potential consequences of activities before their appearance. The following issues are addressed by exploring the intersection between reflexivity and aesthetic situation management: aesthetic decision</w:t>
      </w:r>
      <w:r w:rsidRPr="00365816">
        <w:rPr>
          <w:rFonts w:ascii="Cambria Math" w:hAnsi="Cambria Math" w:cs="Cambria Math"/>
          <w:sz w:val="18"/>
          <w:szCs w:val="18"/>
          <w:lang w:val="en-US"/>
        </w:rPr>
        <w:t>‑</w:t>
      </w:r>
      <w:r w:rsidRPr="00365816">
        <w:rPr>
          <w:rFonts w:ascii="Century Gothic" w:hAnsi="Century Gothic"/>
          <w:sz w:val="18"/>
          <w:szCs w:val="18"/>
          <w:lang w:val="en-US"/>
        </w:rPr>
        <w:t>making, reception process, cultural and social contexts, transcending aesthetic boundaries, artistic collaboration, ethical considerations, self</w:t>
      </w:r>
      <w:r w:rsidRPr="00365816">
        <w:rPr>
          <w:rFonts w:ascii="Cambria Math" w:hAnsi="Cambria Math" w:cs="Cambria Math"/>
          <w:sz w:val="18"/>
          <w:szCs w:val="18"/>
          <w:lang w:val="en-US"/>
        </w:rPr>
        <w:t>‑</w:t>
      </w:r>
      <w:r w:rsidRPr="00365816">
        <w:rPr>
          <w:rFonts w:ascii="Century Gothic" w:hAnsi="Century Gothic"/>
          <w:sz w:val="18"/>
          <w:szCs w:val="18"/>
          <w:lang w:val="en-US"/>
        </w:rPr>
        <w:t>critique, and historical context.</w:t>
      </w:r>
    </w:p>
    <w:p w14:paraId="2B606CE7" w14:textId="5F20380C" w:rsidR="004E21F3" w:rsidRPr="00365816" w:rsidRDefault="004E21F3" w:rsidP="00943593">
      <w:pPr>
        <w:jc w:val="both"/>
        <w:rPr>
          <w:rFonts w:ascii="Century Gothic" w:hAnsi="Century Gothic"/>
          <w:sz w:val="18"/>
          <w:szCs w:val="18"/>
          <w:lang w:val="en-US"/>
        </w:rPr>
      </w:pPr>
    </w:p>
    <w:sectPr w:rsidR="004E21F3" w:rsidRPr="00365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F3"/>
    <w:rsid w:val="00365816"/>
    <w:rsid w:val="004E21F3"/>
    <w:rsid w:val="00943593"/>
    <w:rsid w:val="0098355E"/>
    <w:rsid w:val="00D9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EBBBE"/>
  <w15:chartTrackingRefBased/>
  <w15:docId w15:val="{31D1FE9F-4562-4253-B4FF-FF6D0B5F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873</Characters>
  <Application>Microsoft Office Word</Application>
  <DocSecurity>0</DocSecurity>
  <Lines>11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Śliz Agnieszka</dc:creator>
  <cp:keywords/>
  <dc:description/>
  <cp:lastModifiedBy>Śliz Agnieszka</cp:lastModifiedBy>
  <cp:revision>4</cp:revision>
  <dcterms:created xsi:type="dcterms:W3CDTF">2024-01-21T22:26:00Z</dcterms:created>
  <dcterms:modified xsi:type="dcterms:W3CDTF">2024-01-22T08:29:00Z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d3cc918c92f3c14a8ddcce1e0721992c85c4596db5ce0646b15a01d52b056eb0</vt:lpwstr>
  </property>
</Properties>
</file>